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A0" w:rsidRPr="00A77A0C" w:rsidRDefault="00415FA0" w:rsidP="00A95C33">
      <w:pPr>
        <w:jc w:val="center"/>
        <w:rPr>
          <w:rFonts w:ascii="Times New Roman" w:hAnsi="Times New Roman"/>
          <w:b/>
          <w:sz w:val="24"/>
          <w:szCs w:val="24"/>
        </w:rPr>
      </w:pPr>
      <w:r>
        <w:rPr>
          <w:rFonts w:ascii="Times New Roman" w:hAnsi="Times New Roman"/>
          <w:b/>
          <w:sz w:val="28"/>
          <w:szCs w:val="28"/>
        </w:rPr>
        <w:t>«</w:t>
      </w:r>
      <w:r w:rsidRPr="004C00EB">
        <w:rPr>
          <w:rFonts w:ascii="Times New Roman" w:hAnsi="Times New Roman"/>
          <w:b/>
          <w:sz w:val="28"/>
          <w:szCs w:val="28"/>
        </w:rPr>
        <w:t>Коммуникативная дезадаптация у детей 5 лет с задержкой речевого развития и их преодоление средствами театрализованной деятельности</w:t>
      </w:r>
      <w:r w:rsidRPr="00A77A0C">
        <w:rPr>
          <w:rFonts w:ascii="Times New Roman" w:hAnsi="Times New Roman"/>
          <w:b/>
          <w:sz w:val="24"/>
          <w:szCs w:val="24"/>
        </w:rPr>
        <w:t>.</w:t>
      </w:r>
      <w:r>
        <w:rPr>
          <w:rFonts w:ascii="Times New Roman" w:hAnsi="Times New Roman"/>
          <w:b/>
          <w:sz w:val="24"/>
          <w:szCs w:val="24"/>
        </w:rPr>
        <w:t>»</w:t>
      </w:r>
    </w:p>
    <w:p w:rsidR="00415FA0" w:rsidRDefault="00415FA0" w:rsidP="004544D2">
      <w:pPr>
        <w:spacing w:after="0" w:line="270" w:lineRule="atLeast"/>
        <w:jc w:val="right"/>
        <w:rPr>
          <w:rFonts w:ascii="Times New Roman" w:hAnsi="Times New Roman"/>
          <w:b/>
          <w:color w:val="000000"/>
          <w:sz w:val="24"/>
          <w:szCs w:val="24"/>
        </w:rPr>
      </w:pPr>
      <w:r w:rsidRPr="004B2173">
        <w:rPr>
          <w:rFonts w:ascii="Times New Roman" w:hAnsi="Times New Roman"/>
          <w:b/>
          <w:color w:val="000000"/>
          <w:sz w:val="24"/>
          <w:szCs w:val="24"/>
        </w:rPr>
        <w:t>Методист ООСО Силюкова О.И</w:t>
      </w:r>
    </w:p>
    <w:p w:rsidR="00415FA0" w:rsidRPr="004B2173" w:rsidRDefault="00415FA0" w:rsidP="004544D2">
      <w:pPr>
        <w:spacing w:after="0" w:line="270" w:lineRule="atLeast"/>
        <w:jc w:val="right"/>
        <w:rPr>
          <w:rFonts w:ascii="Times New Roman" w:hAnsi="Times New Roman"/>
          <w:b/>
          <w:color w:val="000000"/>
          <w:sz w:val="24"/>
          <w:szCs w:val="24"/>
        </w:rPr>
      </w:pP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Особое значение в последнее время приобретает проблема задержки речевого развития. Задержка речевого развития детей 5 лет обычно ведет к отклонениям в психическом развитии, в частности, в развитии эмоциональной и коммуникативной сфер.</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По мнению многих ученых, занимающихся данным вопросом, существует достаточно четкая корреляция между языковой способностью и коммуникативной способностью, поэтому проблема коммуникативной адаптации дошкольников, имеющих нарушения в развитии речи приобретает особую актуальность.</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 xml:space="preserve">Взаимообусловленность речевых и коммуникативных умений у данной категории детей приводит к тому, что особенности речевого развития препятствуют осуществлению полноценного общения, и как следствие, к снижению потребности в общении, несформированности форм коммуникации (диалогической и монологической речи), незаинтересованности в контакте, неумению ориентироваться в ситуации общения. </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Гуманистический подход к образованию в современном обществе предполагает переоценку ценностей в направлении межличностного общения, осознания коммуникативных проблем. Все большее значение приобретают исследования межличностного взаимодействия, диалогического общения, общения ребенка со взрослыми (исследования У.В.Ульенковой, Е.Е.Дмитриевой, В.В. Рыжова, О.В.Трошина ).</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По мнению Л.C. Выготского, проблемы в развитии речи у ребенка создают почву для возникновения препятствий в развитии его общения с окружающими, в установлении широких социальных связей. С другой стороны, основной путь компенсации проблем в развитии ребенка проходит через нормализацию общения.</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Если говорить о начале адаптации ребенка, то следует отметить, что возможность к социальной адаптации формируется особенно активно в дошкольном возрасте, когда ребенок приобретает положительный опыт внутри и вне семьи через коммуникацию с другими детьми и взрослыми.</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Коммуникативные проблемы дошкольников с задержкой речевого развития обнаруживаются в процессе взаимодействия со сверстниками и взрослыми в совместной учебной и бытовой деятельности, партнерской ролевой игре, в ситуациях нерегламентированного общения. Трудности вхождения в детское общество, недостаточное умение учитывать в совместной деятельности деловые и игровые интересы партнера приводят к обеднению коммуникативного опыта ребенка, оказывают отрицательное влияние на характер и содержание ролевых игр, межличностных отношений, определяют сниженный социальный статус ребенка в группе сверстников.</w:t>
      </w:r>
    </w:p>
    <w:p w:rsidR="00415FA0" w:rsidRPr="00A77A0C" w:rsidRDefault="00415FA0" w:rsidP="00EA3C38">
      <w:pPr>
        <w:spacing w:after="0"/>
        <w:jc w:val="both"/>
        <w:rPr>
          <w:rFonts w:ascii="Times New Roman" w:hAnsi="Times New Roman"/>
          <w:sz w:val="24"/>
          <w:szCs w:val="24"/>
        </w:rPr>
      </w:pPr>
      <w:r w:rsidRPr="00A77A0C">
        <w:rPr>
          <w:rFonts w:ascii="Times New Roman" w:hAnsi="Times New Roman"/>
          <w:sz w:val="24"/>
          <w:szCs w:val="24"/>
        </w:rPr>
        <w:t>За частую это приводит к повышенной агрессивности, это одна из частых проблем детского коллектива. Многие дети разрешают конфликт с помощью силы, крика. Для малышей – это норма, так как они не знают общепринятых норм поведения. Недостаточно уделяют внимание этому вопросу и современные родители, зачастую ставя интеллектуальное развитие приоритетнее социального развития личности.</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Без своевременной коррекции коммуникативной сферы в психическом развитии ребенка могут сформироваться стойкие отклонения, которые с началом школьного обучения могут стать причиной школьной дезадаптации.</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Возраст 5 лет является переходным возрастом от среднего дошкольного к старшему дошкольному с формированием психологического новообразования речевой деятельности. Характерная особенность этого периода является началом процесса интериоризации действий.</w:t>
      </w:r>
    </w:p>
    <w:p w:rsidR="00415FA0" w:rsidRPr="00A77A0C" w:rsidRDefault="00415FA0" w:rsidP="00EA3C38">
      <w:pPr>
        <w:spacing w:after="0" w:line="240" w:lineRule="auto"/>
        <w:ind w:firstLine="708"/>
        <w:jc w:val="both"/>
        <w:rPr>
          <w:rFonts w:ascii="Times New Roman" w:hAnsi="Times New Roman"/>
          <w:sz w:val="24"/>
          <w:szCs w:val="24"/>
        </w:rPr>
      </w:pPr>
      <w:r w:rsidRPr="00A77A0C">
        <w:rPr>
          <w:rFonts w:ascii="Times New Roman" w:hAnsi="Times New Roman"/>
          <w:sz w:val="24"/>
          <w:szCs w:val="24"/>
        </w:rPr>
        <w:t>Следует особо подчеркнуть, что возраст пять лет в настоящее время, как правило, является предпоследней ступенью дошкольного периода развития, и многие дети уже в шесть лет идут в школу. В этой связи чрезвычайно важно произвести коррекцию и компенсацию имеющихся дефектов или отставания в развитии именно в этом возрасте, ибо в дальнейшем преодолеть будет значительно труднее.</w:t>
      </w:r>
    </w:p>
    <w:p w:rsidR="00415FA0" w:rsidRPr="00A77A0C" w:rsidRDefault="00415FA0" w:rsidP="00EA3C38">
      <w:pPr>
        <w:spacing w:after="0" w:line="240" w:lineRule="auto"/>
        <w:ind w:firstLine="708"/>
        <w:jc w:val="both"/>
        <w:rPr>
          <w:rFonts w:ascii="Times New Roman" w:hAnsi="Times New Roman"/>
          <w:sz w:val="24"/>
          <w:szCs w:val="24"/>
        </w:rPr>
      </w:pPr>
      <w:r w:rsidRPr="00A77A0C">
        <w:rPr>
          <w:rFonts w:ascii="Times New Roman" w:hAnsi="Times New Roman"/>
          <w:sz w:val="24"/>
          <w:szCs w:val="24"/>
        </w:rPr>
        <w:t xml:space="preserve">Учитывая психологические особенности данной категории детей необходимо подчеркнуть, что для более успешного преодоления отклонений в развитии коммуникативной сферы у детей с задержкой речевого развития, особое внимание следует уделить использованию творческих, креативных видов деятельности, в том числе, театрализованной деятельности. </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Коммуникативные действия в театральной игре опосредованы через ведущую деятельность дошкольного возраста - игровую. Именно игра оказывает самое значительное влияние на развитие ребенка, прежде всего потому, что в игре дети учатся полноценному общению. Игровая роль - это та внешняя опора, которая помогает ребенку управлять своим поведением. Роль может раскрыть в ребенке потенциальный коммуникативный ресурс. По словам К.С. Станиславского, «природа театра и его искусства сплошь основана на общении действующих лиц между собой и каждого с самим собою».</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Общение с театром оказывает благотворное воздействие на общее психическое состояние ребенка, вызывает у него встречную активность, что естественно повышает эффективность коррекционной работы. Разнообразные игровые ситуации, созданные с учетом конкретных коррекционных задач, побуждают ребенка к свободному речевому общению, оно становится более интенсивным и продуктивным. Таким образом, предоставляется богатая возможность для осуществления целенаправленной психокоррекции.</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Участие в театрализованной деятельности обеспечивает достаточно сильное воздействие на развитие аффективной (эмоциональной) сферы ребенка, что является чрезвычайно актуальным и важным. Исследования Л.C. Выготского и его ближайшего ученика А.В. Запорожца красноречиво свидетельствуют, что центральной функцией дошкольного возраста являются эмоции. В театральной игре ребенок дошкольник становится субъектом эмоциональных отношений, т. к. игра имеет яркую аффективную окрашенность.</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Вместе с героями игр - драматизаций дети реально, субъективно переживают эмоциональные состояния различных модальностей, предавая их с помощью вербальных и невербальных (экспрессивных) средств. Это делает театральную игру школой эмоций. Кроме того, сам процесс общения с театром дает ребенку сильный позитивно окрашенный эмоциональный заряд.</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В процессе театрализованной деятельности ребенок имеет возможность использовать все средства, позволяющие ему реализовать свои коммуникативные потребности: экспрессивно-мимические (взгляд, улыбка, мимика, выразительные вокализации, выразительные движения тела), предметно-действенные (локомоторные и предметные движения, позы, используемые для целей общения). Работа над образом включает в себя использование всех этих выразительных и изобразительных средств в разных вариациях и интерпретациях.</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Трудно переоценить роль театрализованных игр в формировании вербальных средств выразительности, развитии мелодико - интонационной стороны речи, а именно тембра, ритма, высоты, выразительности голоса. В театрально-игровой деятельности идет практическое освоение ребенком высших форм экспрессии - выражении чувств с помощью вербальных и невербальных средств выразительности (интонации, мимики, пантомимики).</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Театрализованная деятельность создает для ребенка такие условия, когда ребенок может передать свои эмоции, чувства не только в обычном разговоре, но и публично. Привычку в выразительной публичной речи можно воспитать только путем привлечения ребенка к выступлениям перед аудиторией.</w:t>
      </w:r>
    </w:p>
    <w:p w:rsidR="00415FA0" w:rsidRPr="00A77A0C" w:rsidRDefault="00415FA0" w:rsidP="00EA3C38">
      <w:pPr>
        <w:spacing w:after="0"/>
        <w:ind w:firstLine="708"/>
        <w:jc w:val="both"/>
        <w:rPr>
          <w:rFonts w:ascii="Times New Roman" w:hAnsi="Times New Roman"/>
          <w:sz w:val="24"/>
          <w:szCs w:val="24"/>
        </w:rPr>
      </w:pPr>
      <w:r w:rsidRPr="00A77A0C">
        <w:rPr>
          <w:rFonts w:ascii="Times New Roman" w:hAnsi="Times New Roman"/>
          <w:sz w:val="24"/>
          <w:szCs w:val="24"/>
        </w:rPr>
        <w:t>В театрализованной деятельности происходит активное развитие диалога как формы социализированной (коммуникативной) речи. Сценические диалоги являются идеальными, «правильными», т.е. выверенными хронологически, логически, эмоционально. Выученные во время подготовки к спектаклю литературные образцы речи дети используют впоследствии как готовый речевой материал в свободном речевом общении.</w:t>
      </w:r>
    </w:p>
    <w:p w:rsidR="00415FA0" w:rsidRPr="00A77A0C" w:rsidRDefault="00415FA0" w:rsidP="00A95C33">
      <w:pPr>
        <w:jc w:val="both"/>
        <w:rPr>
          <w:rFonts w:ascii="Times New Roman" w:hAnsi="Times New Roman"/>
          <w:sz w:val="24"/>
          <w:szCs w:val="24"/>
        </w:rPr>
      </w:pPr>
      <w:r w:rsidRPr="00A77A0C">
        <w:rPr>
          <w:rFonts w:ascii="Times New Roman" w:hAnsi="Times New Roman"/>
          <w:sz w:val="24"/>
          <w:szCs w:val="24"/>
        </w:rPr>
        <w:t xml:space="preserve"> </w:t>
      </w:r>
      <w:r>
        <w:rPr>
          <w:rFonts w:ascii="Times New Roman" w:hAnsi="Times New Roman"/>
          <w:sz w:val="24"/>
          <w:szCs w:val="24"/>
        </w:rPr>
        <w:tab/>
      </w:r>
      <w:r w:rsidRPr="00A77A0C">
        <w:rPr>
          <w:rFonts w:ascii="Times New Roman" w:hAnsi="Times New Roman"/>
          <w:sz w:val="24"/>
          <w:szCs w:val="24"/>
        </w:rPr>
        <w:t>Таким образом коррекционное воздействие театрализованной деятельности в целом оптимизирует функциональные отношения в системе творческого и эмоционального воображения с активацией аффективного и коммуникативного типов креативности, экспрессивности детей. Наблюдается творческое развитие эмоциональной экспрессивности, экспрессивной речи, что создает предпосылки для дальнейшей дифференциации воображения, развития адаптивного процесса общения, формирования основ образного мышления на этапе подготовки детей к процессу обучения в школе.</w:t>
      </w:r>
    </w:p>
    <w:p w:rsidR="00415FA0" w:rsidRPr="00A77A0C" w:rsidRDefault="00415FA0" w:rsidP="00A95C33">
      <w:pPr>
        <w:rPr>
          <w:rFonts w:ascii="Times New Roman" w:hAnsi="Times New Roman"/>
          <w:b/>
          <w:sz w:val="24"/>
          <w:szCs w:val="24"/>
        </w:rPr>
      </w:pPr>
      <w:bookmarkStart w:id="0" w:name="_GoBack"/>
      <w:r w:rsidRPr="00A77A0C">
        <w:rPr>
          <w:rFonts w:ascii="Times New Roman" w:hAnsi="Times New Roman"/>
          <w:b/>
          <w:sz w:val="24"/>
          <w:szCs w:val="24"/>
        </w:rPr>
        <w:t>Список использованной литературы:</w:t>
      </w:r>
    </w:p>
    <w:bookmarkEnd w:id="0"/>
    <w:p w:rsidR="00415FA0" w:rsidRPr="00A77A0C" w:rsidRDefault="00415FA0" w:rsidP="00A95C33">
      <w:pPr>
        <w:numPr>
          <w:ilvl w:val="0"/>
          <w:numId w:val="1"/>
        </w:numPr>
        <w:rPr>
          <w:rFonts w:ascii="Times New Roman" w:hAnsi="Times New Roman"/>
          <w:sz w:val="24"/>
          <w:szCs w:val="24"/>
        </w:rPr>
      </w:pPr>
      <w:r w:rsidRPr="00A77A0C">
        <w:rPr>
          <w:rFonts w:ascii="Times New Roman" w:hAnsi="Times New Roman"/>
          <w:sz w:val="24"/>
          <w:szCs w:val="24"/>
        </w:rPr>
        <w:t>Выготский Л.С.// Сбор. Соч. М.: Просвещение 1983-Т3</w:t>
      </w:r>
    </w:p>
    <w:p w:rsidR="00415FA0" w:rsidRPr="00A77A0C" w:rsidRDefault="00415FA0" w:rsidP="00A95C33">
      <w:pPr>
        <w:numPr>
          <w:ilvl w:val="0"/>
          <w:numId w:val="1"/>
        </w:numPr>
        <w:rPr>
          <w:rFonts w:ascii="Times New Roman" w:hAnsi="Times New Roman"/>
          <w:sz w:val="24"/>
          <w:szCs w:val="24"/>
        </w:rPr>
      </w:pPr>
      <w:r w:rsidRPr="00A77A0C">
        <w:rPr>
          <w:rFonts w:ascii="Times New Roman" w:hAnsi="Times New Roman"/>
          <w:sz w:val="24"/>
          <w:szCs w:val="24"/>
        </w:rPr>
        <w:t>Голубева И.В. Автореферат. Нижний Новгород 2007</w:t>
      </w:r>
    </w:p>
    <w:p w:rsidR="00415FA0" w:rsidRPr="00A77A0C" w:rsidRDefault="00415FA0" w:rsidP="00A95C33">
      <w:pPr>
        <w:numPr>
          <w:ilvl w:val="0"/>
          <w:numId w:val="1"/>
        </w:numPr>
        <w:rPr>
          <w:rFonts w:ascii="Times New Roman" w:hAnsi="Times New Roman"/>
          <w:sz w:val="24"/>
          <w:szCs w:val="24"/>
        </w:rPr>
      </w:pPr>
      <w:r w:rsidRPr="00A77A0C">
        <w:rPr>
          <w:rFonts w:ascii="Times New Roman" w:hAnsi="Times New Roman"/>
          <w:sz w:val="24"/>
          <w:szCs w:val="24"/>
        </w:rPr>
        <w:t>Источник Интернет: http://nsportal.ru</w:t>
      </w:r>
    </w:p>
    <w:sectPr w:rsidR="00415FA0" w:rsidRPr="00A77A0C" w:rsidSect="00F94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F76"/>
    <w:multiLevelType w:val="hybridMultilevel"/>
    <w:tmpl w:val="26F83C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C33"/>
    <w:rsid w:val="003E6410"/>
    <w:rsid w:val="00415FA0"/>
    <w:rsid w:val="004544D2"/>
    <w:rsid w:val="004B2173"/>
    <w:rsid w:val="004C00EB"/>
    <w:rsid w:val="007017FB"/>
    <w:rsid w:val="008637EE"/>
    <w:rsid w:val="00A77A0C"/>
    <w:rsid w:val="00A95C33"/>
    <w:rsid w:val="00EA3C38"/>
    <w:rsid w:val="00ED757B"/>
    <w:rsid w:val="00F94743"/>
    <w:rsid w:val="00FD62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1235</Words>
  <Characters>7045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cp:lastModifiedBy>
  <cp:revision>8</cp:revision>
  <dcterms:created xsi:type="dcterms:W3CDTF">2015-02-27T07:01:00Z</dcterms:created>
  <dcterms:modified xsi:type="dcterms:W3CDTF">2015-04-23T09:27:00Z</dcterms:modified>
</cp:coreProperties>
</file>